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2EB5" w14:textId="77777777" w:rsidR="002028A1" w:rsidRDefault="002028A1" w:rsidP="0007373A">
      <w:pPr>
        <w:spacing w:line="240" w:lineRule="auto"/>
        <w:jc w:val="center"/>
        <w:rPr>
          <w:rFonts w:cs="Arial"/>
          <w:b/>
        </w:rPr>
      </w:pPr>
    </w:p>
    <w:p w14:paraId="02A3C380" w14:textId="22129B89" w:rsidR="0007373A" w:rsidRPr="002028A1" w:rsidRDefault="00454D7D" w:rsidP="0007373A">
      <w:pPr>
        <w:spacing w:line="240" w:lineRule="auto"/>
        <w:jc w:val="center"/>
        <w:rPr>
          <w:rFonts w:cs="Arial"/>
          <w:b/>
          <w:bCs/>
          <w:sz w:val="20"/>
        </w:rPr>
      </w:pPr>
      <w:r w:rsidRPr="002028A1">
        <w:rPr>
          <w:rFonts w:cs="Arial"/>
          <w:b/>
        </w:rPr>
        <w:t>ARRÊTÉ</w:t>
      </w:r>
      <w:r w:rsidR="00176ECA" w:rsidRPr="002028A1">
        <w:rPr>
          <w:rFonts w:cs="Arial"/>
          <w:b/>
        </w:rPr>
        <w:t xml:space="preserve"> </w:t>
      </w:r>
      <w:r w:rsidR="00106D49">
        <w:rPr>
          <w:rFonts w:cs="Arial"/>
          <w:b/>
        </w:rPr>
        <w:t>RELATIF AUX</w:t>
      </w:r>
      <w:r w:rsidR="00BD2016" w:rsidRPr="002028A1">
        <w:rPr>
          <w:rFonts w:cs="Arial"/>
          <w:b/>
        </w:rPr>
        <w:t xml:space="preserve"> LIGNES DIRECTRICES DE GESTION </w:t>
      </w:r>
      <w:r w:rsidR="005E52C2" w:rsidRPr="002028A1">
        <w:rPr>
          <w:rFonts w:cs="Arial"/>
          <w:b/>
        </w:rPr>
        <w:t xml:space="preserve">DEFINISSANT </w:t>
      </w:r>
      <w:r w:rsidR="00BD2016" w:rsidRPr="002028A1">
        <w:rPr>
          <w:rFonts w:cs="Arial"/>
          <w:b/>
        </w:rPr>
        <w:t xml:space="preserve">LA </w:t>
      </w:r>
      <w:r w:rsidR="005B12F7" w:rsidRPr="002028A1">
        <w:rPr>
          <w:rFonts w:cs="Arial"/>
          <w:b/>
        </w:rPr>
        <w:t xml:space="preserve">STRATEGIE PLURIANNUELLE DE PILOTAGE DES RESSOURCES HUMAINES ET LA </w:t>
      </w:r>
      <w:r w:rsidR="00BD2016" w:rsidRPr="002028A1">
        <w:rPr>
          <w:rFonts w:cs="Arial"/>
          <w:b/>
        </w:rPr>
        <w:t>PROMOTION ET VALORISATION DES PARCOURS PROFESSIONNELS</w:t>
      </w:r>
    </w:p>
    <w:p w14:paraId="2E9C460B" w14:textId="77777777" w:rsidR="005E52C2" w:rsidRDefault="005E52C2" w:rsidP="005E52C2">
      <w:pPr>
        <w:spacing w:line="240" w:lineRule="auto"/>
        <w:jc w:val="left"/>
        <w:rPr>
          <w:rFonts w:cs="Arial"/>
        </w:rPr>
      </w:pPr>
    </w:p>
    <w:p w14:paraId="75FE59A3" w14:textId="77777777" w:rsidR="005E52C2" w:rsidRPr="008511D7" w:rsidRDefault="005E52C2" w:rsidP="005E52C2">
      <w:pPr>
        <w:spacing w:line="240" w:lineRule="auto"/>
        <w:jc w:val="left"/>
        <w:rPr>
          <w:rFonts w:cs="Arial"/>
          <w:sz w:val="20"/>
        </w:rPr>
      </w:pPr>
      <w:r w:rsidRPr="008511D7">
        <w:rPr>
          <w:rFonts w:cs="Arial"/>
          <w:sz w:val="20"/>
        </w:rPr>
        <w:t>Le Maire</w:t>
      </w:r>
      <w:r w:rsidRPr="008511D7">
        <w:rPr>
          <w:rFonts w:cs="Arial"/>
          <w:i/>
          <w:sz w:val="20"/>
        </w:rPr>
        <w:t xml:space="preserve"> </w:t>
      </w:r>
      <w:r w:rsidRPr="008511D7">
        <w:rPr>
          <w:rFonts w:cs="Arial"/>
          <w:i/>
          <w:color w:val="2E74B5" w:themeColor="accent1" w:themeShade="BF"/>
          <w:sz w:val="20"/>
        </w:rPr>
        <w:t xml:space="preserve">(ou le Président) </w:t>
      </w:r>
      <w:r w:rsidRPr="008511D7">
        <w:rPr>
          <w:rFonts w:cs="Arial"/>
          <w:sz w:val="20"/>
        </w:rPr>
        <w:t>de .................................</w:t>
      </w:r>
    </w:p>
    <w:p w14:paraId="3F0903D1" w14:textId="51ADE1C0" w:rsidR="005E52C2" w:rsidRPr="008511D7" w:rsidRDefault="00AD4D72" w:rsidP="005B12F7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VU le Code général de la fonction publique</w:t>
      </w:r>
      <w:r w:rsidR="005E52C2" w:rsidRPr="008511D7">
        <w:rPr>
          <w:rFonts w:cs="Arial"/>
          <w:sz w:val="20"/>
        </w:rPr>
        <w:t>,</w:t>
      </w:r>
      <w:r>
        <w:rPr>
          <w:rFonts w:cs="Arial"/>
          <w:sz w:val="20"/>
        </w:rPr>
        <w:t xml:space="preserve"> notamment ses articles </w:t>
      </w:r>
      <w:r w:rsidRPr="00AD4D72">
        <w:rPr>
          <w:rStyle w:val="print-title-summary"/>
          <w:sz w:val="20"/>
        </w:rPr>
        <w:t>L413-1 à L413-7</w:t>
      </w:r>
      <w:r>
        <w:rPr>
          <w:rStyle w:val="print-title-summary"/>
          <w:sz w:val="20"/>
        </w:rPr>
        <w:t>,</w:t>
      </w:r>
    </w:p>
    <w:p w14:paraId="57E436ED" w14:textId="77777777" w:rsidR="005E52C2" w:rsidRPr="008511D7" w:rsidRDefault="005E52C2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8511D7">
        <w:rPr>
          <w:rFonts w:cs="Arial"/>
          <w:sz w:val="20"/>
        </w:rPr>
        <w:t>VU le décret n°2019-1265 du 29 novembre 2019 relatif aux lignes directrices de gestion et à l'évolution des attributions des commissions administratives paritaires, notamment ses articles 13 à 20,</w:t>
      </w:r>
    </w:p>
    <w:p w14:paraId="691BFF4E" w14:textId="77777777" w:rsidR="005E52C2" w:rsidRPr="008511D7" w:rsidRDefault="005E52C2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721E5209" w14:textId="5ED86B35" w:rsidR="005E52C2" w:rsidRPr="008511D7" w:rsidRDefault="00E36242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8511D7">
        <w:rPr>
          <w:rFonts w:cs="Arial"/>
          <w:i/>
          <w:color w:val="2E74B5" w:themeColor="accent1" w:themeShade="BF"/>
          <w:sz w:val="20"/>
        </w:rPr>
        <w:t>(Le cas échéant pour les collectivités et établissements publics retenant le schéma LDG par l’outil proposé par le Centre de Gestion)</w:t>
      </w:r>
      <w:r w:rsidRPr="008511D7">
        <w:rPr>
          <w:rFonts w:cs="Arial"/>
          <w:color w:val="2E74B5" w:themeColor="accent1" w:themeShade="BF"/>
          <w:sz w:val="20"/>
        </w:rPr>
        <w:t xml:space="preserve"> </w:t>
      </w:r>
      <w:r w:rsidR="005E52C2" w:rsidRPr="008511D7">
        <w:rPr>
          <w:rFonts w:cs="Arial"/>
          <w:sz w:val="20"/>
        </w:rPr>
        <w:t xml:space="preserve">Vu l’avis du Comité </w:t>
      </w:r>
      <w:r w:rsidR="004A2D5C" w:rsidRPr="008511D7">
        <w:rPr>
          <w:rFonts w:cs="Arial"/>
          <w:sz w:val="20"/>
        </w:rPr>
        <w:t>te</w:t>
      </w:r>
      <w:r w:rsidR="00D74494" w:rsidRPr="008511D7">
        <w:rPr>
          <w:rFonts w:cs="Arial"/>
          <w:sz w:val="20"/>
        </w:rPr>
        <w:t xml:space="preserve">chnique en date du </w:t>
      </w:r>
      <w:r w:rsidR="00FC2C67" w:rsidRPr="008511D7">
        <w:rPr>
          <w:rFonts w:cs="Arial"/>
          <w:sz w:val="20"/>
        </w:rPr>
        <w:t>16 février 202</w:t>
      </w:r>
      <w:r w:rsidR="004A2D5C" w:rsidRPr="008511D7">
        <w:rPr>
          <w:rFonts w:cs="Arial"/>
          <w:sz w:val="20"/>
        </w:rPr>
        <w:t>1</w:t>
      </w:r>
      <w:r w:rsidR="00C81681" w:rsidRPr="008511D7">
        <w:rPr>
          <w:rFonts w:cs="Arial"/>
          <w:sz w:val="20"/>
        </w:rPr>
        <w:t>,</w:t>
      </w:r>
    </w:p>
    <w:p w14:paraId="2F95C392" w14:textId="1F7C806C" w:rsidR="004A2D5C" w:rsidRPr="008511D7" w:rsidRDefault="004A2D5C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0657748C" w14:textId="16E539F1" w:rsidR="004A2D5C" w:rsidRPr="008511D7" w:rsidRDefault="004A2D5C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proofErr w:type="gramStart"/>
      <w:r w:rsidRPr="008511D7">
        <w:rPr>
          <w:rFonts w:cs="Arial"/>
          <w:sz w:val="20"/>
        </w:rPr>
        <w:t>OU</w:t>
      </w:r>
      <w:proofErr w:type="gramEnd"/>
    </w:p>
    <w:p w14:paraId="72EC9456" w14:textId="79039383" w:rsidR="004A2D5C" w:rsidRPr="008511D7" w:rsidRDefault="004A2D5C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193EF490" w14:textId="7303F962" w:rsidR="004A2D5C" w:rsidRPr="008511D7" w:rsidRDefault="004A2D5C" w:rsidP="005E52C2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2E74B5" w:themeColor="accent1" w:themeShade="BF"/>
          <w:sz w:val="20"/>
        </w:rPr>
      </w:pPr>
      <w:r w:rsidRPr="008511D7">
        <w:rPr>
          <w:rFonts w:cs="Arial"/>
          <w:i/>
          <w:color w:val="2E74B5" w:themeColor="accent1" w:themeShade="BF"/>
          <w:sz w:val="20"/>
        </w:rPr>
        <w:t xml:space="preserve">(Le cas échéant pour les collectivités et établissements publics retenant un autre schéma d’élaboration de ses lignes directrices de gestion) </w:t>
      </w:r>
      <w:r w:rsidRPr="008511D7">
        <w:rPr>
          <w:rFonts w:cs="Arial"/>
          <w:sz w:val="20"/>
        </w:rPr>
        <w:t>Vu l’avis du Comité technique en date du ………</w:t>
      </w:r>
      <w:r w:rsidR="00AE3DDA" w:rsidRPr="008511D7">
        <w:rPr>
          <w:rFonts w:cs="Arial"/>
          <w:sz w:val="20"/>
        </w:rPr>
        <w:t>……</w:t>
      </w:r>
      <w:r w:rsidRPr="008511D7">
        <w:rPr>
          <w:rFonts w:cs="Arial"/>
          <w:sz w:val="20"/>
        </w:rPr>
        <w:t>.</w:t>
      </w:r>
    </w:p>
    <w:p w14:paraId="103E2965" w14:textId="77777777" w:rsidR="005E52C2" w:rsidRPr="008511D7" w:rsidRDefault="005E52C2" w:rsidP="005E52C2">
      <w:pPr>
        <w:autoSpaceDE w:val="0"/>
        <w:autoSpaceDN w:val="0"/>
        <w:adjustRightInd w:val="0"/>
        <w:spacing w:after="0" w:line="240" w:lineRule="auto"/>
        <w:rPr>
          <w:rFonts w:ascii="Ebrima" w:hAnsi="Ebrima"/>
          <w:bCs/>
          <w:sz w:val="20"/>
        </w:rPr>
      </w:pPr>
    </w:p>
    <w:p w14:paraId="3BC6C090" w14:textId="528E6339" w:rsidR="005E52C2" w:rsidRPr="008511D7" w:rsidRDefault="005E52C2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8511D7">
        <w:rPr>
          <w:rFonts w:cs="Arial"/>
          <w:sz w:val="20"/>
        </w:rPr>
        <w:t xml:space="preserve">Considérant que, suite à l’introduction du nouvel article 33-5 précité dans la loi n° 84-53 par la loi de </w:t>
      </w:r>
      <w:r w:rsidR="00C81681" w:rsidRPr="008511D7">
        <w:rPr>
          <w:rFonts w:cs="Arial"/>
          <w:sz w:val="20"/>
        </w:rPr>
        <w:t>t</w:t>
      </w:r>
      <w:r w:rsidRPr="008511D7">
        <w:rPr>
          <w:rFonts w:cs="Arial"/>
          <w:sz w:val="20"/>
        </w:rPr>
        <w:t xml:space="preserve">ransformation de la </w:t>
      </w:r>
      <w:r w:rsidR="00C81681" w:rsidRPr="008511D7">
        <w:rPr>
          <w:rFonts w:cs="Arial"/>
          <w:sz w:val="20"/>
        </w:rPr>
        <w:t>f</w:t>
      </w:r>
      <w:r w:rsidRPr="008511D7">
        <w:rPr>
          <w:rFonts w:cs="Arial"/>
          <w:sz w:val="20"/>
        </w:rPr>
        <w:t xml:space="preserve">onction </w:t>
      </w:r>
      <w:r w:rsidR="00C81681" w:rsidRPr="008511D7">
        <w:rPr>
          <w:rFonts w:cs="Arial"/>
          <w:sz w:val="20"/>
        </w:rPr>
        <w:t>p</w:t>
      </w:r>
      <w:r w:rsidRPr="008511D7">
        <w:rPr>
          <w:rFonts w:cs="Arial"/>
          <w:sz w:val="20"/>
        </w:rPr>
        <w:t xml:space="preserve">ublique du 6 août 2019, les </w:t>
      </w:r>
      <w:r w:rsidR="00C81681" w:rsidRPr="008511D7">
        <w:rPr>
          <w:rFonts w:cs="Arial"/>
          <w:sz w:val="20"/>
        </w:rPr>
        <w:t>autorités territoriales</w:t>
      </w:r>
      <w:r w:rsidRPr="008511D7">
        <w:rPr>
          <w:rFonts w:cs="Arial"/>
          <w:sz w:val="20"/>
        </w:rPr>
        <w:t xml:space="preserve"> sont amené</w:t>
      </w:r>
      <w:r w:rsidR="00C81681" w:rsidRPr="008511D7">
        <w:rPr>
          <w:rFonts w:cs="Arial"/>
          <w:sz w:val="20"/>
        </w:rPr>
        <w:t>e</w:t>
      </w:r>
      <w:r w:rsidRPr="008511D7">
        <w:rPr>
          <w:rFonts w:cs="Arial"/>
          <w:sz w:val="20"/>
        </w:rPr>
        <w:t>s à établir</w:t>
      </w:r>
      <w:r w:rsidR="00C81681" w:rsidRPr="008511D7">
        <w:rPr>
          <w:rFonts w:cs="Arial"/>
          <w:sz w:val="20"/>
        </w:rPr>
        <w:t xml:space="preserve"> des</w:t>
      </w:r>
      <w:r w:rsidRPr="008511D7">
        <w:rPr>
          <w:rFonts w:cs="Arial"/>
          <w:sz w:val="20"/>
        </w:rPr>
        <w:t xml:space="preserve"> </w:t>
      </w:r>
      <w:r w:rsidR="00C81681" w:rsidRPr="008511D7">
        <w:rPr>
          <w:rFonts w:cs="Arial"/>
          <w:sz w:val="20"/>
        </w:rPr>
        <w:t>l</w:t>
      </w:r>
      <w:r w:rsidRPr="008511D7">
        <w:rPr>
          <w:rFonts w:cs="Arial"/>
          <w:sz w:val="20"/>
        </w:rPr>
        <w:t xml:space="preserve">ignes </w:t>
      </w:r>
      <w:r w:rsidR="00C81681" w:rsidRPr="008511D7">
        <w:rPr>
          <w:rFonts w:cs="Arial"/>
          <w:sz w:val="20"/>
        </w:rPr>
        <w:t>d</w:t>
      </w:r>
      <w:r w:rsidRPr="008511D7">
        <w:rPr>
          <w:rFonts w:cs="Arial"/>
          <w:sz w:val="20"/>
        </w:rPr>
        <w:t xml:space="preserve">irectrices de </w:t>
      </w:r>
      <w:r w:rsidR="00C81681" w:rsidRPr="008511D7">
        <w:rPr>
          <w:rFonts w:cs="Arial"/>
          <w:sz w:val="20"/>
        </w:rPr>
        <w:t>g</w:t>
      </w:r>
      <w:r w:rsidRPr="008511D7">
        <w:rPr>
          <w:rFonts w:cs="Arial"/>
          <w:sz w:val="20"/>
        </w:rPr>
        <w:t>estion (LDG)</w:t>
      </w:r>
      <w:r w:rsidR="00C81681" w:rsidRPr="008511D7">
        <w:rPr>
          <w:rFonts w:cs="Arial"/>
          <w:sz w:val="20"/>
        </w:rPr>
        <w:t>,</w:t>
      </w:r>
    </w:p>
    <w:p w14:paraId="52D628FB" w14:textId="77777777" w:rsidR="005E52C2" w:rsidRPr="008511D7" w:rsidRDefault="005E52C2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7CEF08C3" w14:textId="353C0574" w:rsidR="005E52C2" w:rsidRPr="008511D7" w:rsidRDefault="005E52C2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8511D7">
        <w:rPr>
          <w:rFonts w:cs="Arial"/>
          <w:sz w:val="20"/>
        </w:rPr>
        <w:t xml:space="preserve">Considérant que ces </w:t>
      </w:r>
      <w:r w:rsidR="00E36242" w:rsidRPr="008511D7">
        <w:rPr>
          <w:rFonts w:cs="Arial"/>
          <w:sz w:val="20"/>
        </w:rPr>
        <w:t>LDG</w:t>
      </w:r>
      <w:r w:rsidRPr="008511D7">
        <w:rPr>
          <w:rFonts w:cs="Arial"/>
          <w:sz w:val="20"/>
        </w:rPr>
        <w:t xml:space="preserve"> constituent le document de référence pour la gestion des ressources humaines de la collectivité territoriale ou de l’établissement public</w:t>
      </w:r>
      <w:r w:rsidR="00E36242" w:rsidRPr="008511D7">
        <w:rPr>
          <w:rFonts w:cs="Arial"/>
          <w:sz w:val="20"/>
        </w:rPr>
        <w:t>,</w:t>
      </w:r>
    </w:p>
    <w:p w14:paraId="24C7A127" w14:textId="77777777" w:rsidR="005E52C2" w:rsidRPr="008511D7" w:rsidRDefault="005E52C2" w:rsidP="005E52C2">
      <w:pPr>
        <w:autoSpaceDE w:val="0"/>
        <w:autoSpaceDN w:val="0"/>
        <w:adjustRightInd w:val="0"/>
        <w:spacing w:after="0" w:line="240" w:lineRule="auto"/>
        <w:rPr>
          <w:rFonts w:cs="Arial"/>
          <w:color w:val="C45911" w:themeColor="accent2" w:themeShade="BF"/>
          <w:sz w:val="20"/>
        </w:rPr>
      </w:pPr>
    </w:p>
    <w:p w14:paraId="197E2A70" w14:textId="2F5F0970" w:rsidR="005E52C2" w:rsidRPr="008511D7" w:rsidRDefault="005E52C2" w:rsidP="005E52C2">
      <w:pPr>
        <w:autoSpaceDE w:val="0"/>
        <w:autoSpaceDN w:val="0"/>
        <w:adjustRightInd w:val="0"/>
        <w:spacing w:after="0" w:line="240" w:lineRule="auto"/>
        <w:rPr>
          <w:rFonts w:cs="Arial"/>
          <w:color w:val="C45911" w:themeColor="accent2" w:themeShade="BF"/>
          <w:sz w:val="20"/>
        </w:rPr>
      </w:pPr>
      <w:r w:rsidRPr="008511D7">
        <w:rPr>
          <w:sz w:val="20"/>
        </w:rPr>
        <w:t xml:space="preserve">Considérant que les LDG peuvent comporter des orientations qui sont propres à certains services, cadres d'emplois ou catégories, et que par dérogation, pour les collectivités territoriales et établissements publics affiliés </w:t>
      </w:r>
      <w:r w:rsidR="004A2D5C" w:rsidRPr="008511D7">
        <w:rPr>
          <w:sz w:val="20"/>
        </w:rPr>
        <w:t>au C</w:t>
      </w:r>
      <w:r w:rsidRPr="008511D7">
        <w:rPr>
          <w:sz w:val="20"/>
        </w:rPr>
        <w:t xml:space="preserve">entre de gestion, les LDG en matière de promotion interne sont définies par </w:t>
      </w:r>
      <w:r w:rsidR="004A2D5C" w:rsidRPr="008511D7">
        <w:rPr>
          <w:sz w:val="20"/>
        </w:rPr>
        <w:t>le Président du Centre de Gestion,</w:t>
      </w:r>
    </w:p>
    <w:p w14:paraId="182ED94A" w14:textId="77777777" w:rsidR="005E52C2" w:rsidRPr="008511D7" w:rsidRDefault="005E52C2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5852B41D" w14:textId="60DA2E8E" w:rsidR="005E52C2" w:rsidRPr="008511D7" w:rsidRDefault="005E52C2" w:rsidP="005E52C2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8511D7">
        <w:rPr>
          <w:rFonts w:cs="Arial"/>
          <w:sz w:val="20"/>
        </w:rPr>
        <w:t>Considérant que les LDG peuvent être prises pour une durée de 6 ans maximum</w:t>
      </w:r>
      <w:r w:rsidR="004A2D5C" w:rsidRPr="008511D7">
        <w:rPr>
          <w:rFonts w:cs="Arial"/>
          <w:sz w:val="20"/>
        </w:rPr>
        <w:t xml:space="preserve"> et sont modifiables en tout ou partie durant cette période, par la prise d’un nouvel arrêté, et après avis du Comité technique,</w:t>
      </w:r>
    </w:p>
    <w:p w14:paraId="56B100B6" w14:textId="77777777" w:rsidR="005E52C2" w:rsidRPr="008511D7" w:rsidRDefault="005E52C2" w:rsidP="005E52C2">
      <w:pPr>
        <w:spacing w:line="240" w:lineRule="auto"/>
        <w:rPr>
          <w:rFonts w:cs="Arial"/>
          <w:sz w:val="20"/>
        </w:rPr>
      </w:pPr>
    </w:p>
    <w:p w14:paraId="26EF2688" w14:textId="3FA5FE75" w:rsidR="005B12F7" w:rsidRPr="008511D7" w:rsidRDefault="005E52C2" w:rsidP="005B12F7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8511D7">
        <w:rPr>
          <w:rFonts w:cs="Arial"/>
          <w:sz w:val="20"/>
        </w:rPr>
        <w:t>Considérant qu</w:t>
      </w:r>
      <w:r w:rsidR="00AE3DDA" w:rsidRPr="008511D7">
        <w:rPr>
          <w:rFonts w:cs="Arial"/>
          <w:sz w:val="20"/>
        </w:rPr>
        <w:t>e les LDG</w:t>
      </w:r>
      <w:r w:rsidRPr="008511D7">
        <w:rPr>
          <w:rFonts w:cs="Arial"/>
          <w:sz w:val="20"/>
        </w:rPr>
        <w:t xml:space="preserve"> sont communiquées par voie numérique et le cas échéant par tout autre moyen à l’ensemble des agents de la collectivité territoriale ou de l’établissement public, et qu’elles s’appliqueront en vue des décisions individuelles (promotions, nominations, mobilit</w:t>
      </w:r>
      <w:r w:rsidR="005B12F7" w:rsidRPr="008511D7">
        <w:rPr>
          <w:rFonts w:cs="Arial"/>
          <w:sz w:val="20"/>
        </w:rPr>
        <w:t>és</w:t>
      </w:r>
      <w:r w:rsidRPr="008511D7">
        <w:rPr>
          <w:rFonts w:cs="Arial"/>
          <w:sz w:val="20"/>
        </w:rPr>
        <w:t xml:space="preserve">) prises à compter du 1er janvier 2021. </w:t>
      </w:r>
    </w:p>
    <w:p w14:paraId="28C3C919" w14:textId="77777777" w:rsidR="005E52C2" w:rsidRPr="008511D7" w:rsidRDefault="005E52C2">
      <w:pPr>
        <w:spacing w:line="240" w:lineRule="auto"/>
        <w:rPr>
          <w:rFonts w:cs="Arial"/>
          <w:sz w:val="20"/>
        </w:rPr>
      </w:pPr>
    </w:p>
    <w:p w14:paraId="7C8BF2B6" w14:textId="77777777" w:rsidR="007F52D2" w:rsidRPr="008511D7" w:rsidRDefault="00997E2B" w:rsidP="00454D7D">
      <w:pPr>
        <w:spacing w:before="240" w:after="240" w:line="240" w:lineRule="auto"/>
        <w:jc w:val="center"/>
        <w:rPr>
          <w:rFonts w:cs="Arial"/>
          <w:b/>
          <w:szCs w:val="22"/>
        </w:rPr>
      </w:pPr>
      <w:r w:rsidRPr="008511D7">
        <w:rPr>
          <w:rFonts w:cs="Arial"/>
          <w:b/>
          <w:szCs w:val="22"/>
        </w:rPr>
        <w:t>ARRÊ</w:t>
      </w:r>
      <w:r w:rsidR="00176ECA" w:rsidRPr="008511D7">
        <w:rPr>
          <w:rFonts w:cs="Arial"/>
          <w:b/>
          <w:szCs w:val="22"/>
        </w:rPr>
        <w:t>TE</w:t>
      </w:r>
    </w:p>
    <w:p w14:paraId="35FD5A30" w14:textId="77777777" w:rsidR="008511D7" w:rsidRDefault="000A376F" w:rsidP="00CE2C63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8511D7">
        <w:rPr>
          <w:b/>
          <w:sz w:val="20"/>
        </w:rPr>
        <w:t>A</w:t>
      </w:r>
      <w:r w:rsidR="008511D7">
        <w:rPr>
          <w:b/>
          <w:sz w:val="20"/>
        </w:rPr>
        <w:t xml:space="preserve">RTICLE 1 </w:t>
      </w:r>
      <w:r w:rsidRPr="008511D7">
        <w:rPr>
          <w:b/>
          <w:sz w:val="20"/>
        </w:rPr>
        <w:t>:</w:t>
      </w:r>
      <w:r w:rsidRPr="008511D7">
        <w:rPr>
          <w:sz w:val="20"/>
        </w:rPr>
        <w:t xml:space="preserve"> </w:t>
      </w:r>
    </w:p>
    <w:p w14:paraId="7C68D5A5" w14:textId="5379C3B8" w:rsidR="005E52C2" w:rsidRPr="008511D7" w:rsidRDefault="000A376F" w:rsidP="008511D7">
      <w:pPr>
        <w:autoSpaceDE w:val="0"/>
        <w:autoSpaceDN w:val="0"/>
        <w:adjustRightInd w:val="0"/>
        <w:spacing w:after="0" w:line="240" w:lineRule="auto"/>
        <w:ind w:firstLine="708"/>
        <w:rPr>
          <w:sz w:val="20"/>
        </w:rPr>
      </w:pPr>
      <w:r w:rsidRPr="008511D7">
        <w:rPr>
          <w:sz w:val="20"/>
        </w:rPr>
        <w:t xml:space="preserve">Les lignes directrices de gestion </w:t>
      </w:r>
      <w:r w:rsidR="00BA1DC3" w:rsidRPr="008511D7">
        <w:rPr>
          <w:sz w:val="20"/>
        </w:rPr>
        <w:t xml:space="preserve">sont arrêtées conformément aux documents joints en annexe. </w:t>
      </w:r>
    </w:p>
    <w:p w14:paraId="3AC0EFEE" w14:textId="5DB9F820" w:rsidR="00C556F5" w:rsidRPr="008511D7" w:rsidRDefault="00C556F5" w:rsidP="000A376F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14:paraId="0495576E" w14:textId="77777777" w:rsidR="008511D7" w:rsidRDefault="000A376F" w:rsidP="000A376F">
      <w:pPr>
        <w:pStyle w:val="Retraitcorpsdetexte3"/>
        <w:spacing w:after="0"/>
        <w:ind w:left="0"/>
        <w:rPr>
          <w:b/>
          <w:sz w:val="20"/>
          <w:szCs w:val="20"/>
        </w:rPr>
      </w:pPr>
      <w:r w:rsidRPr="008511D7">
        <w:rPr>
          <w:b/>
          <w:sz w:val="20"/>
          <w:szCs w:val="20"/>
        </w:rPr>
        <w:t xml:space="preserve">Article 2 : </w:t>
      </w:r>
    </w:p>
    <w:p w14:paraId="27E6A969" w14:textId="0585C780" w:rsidR="000A376F" w:rsidRPr="008511D7" w:rsidRDefault="008511D7" w:rsidP="008511D7">
      <w:pPr>
        <w:pStyle w:val="Retraitcorpsdetexte3"/>
        <w:spacing w:after="0"/>
        <w:ind w:left="0" w:firstLine="708"/>
        <w:rPr>
          <w:sz w:val="20"/>
          <w:szCs w:val="20"/>
        </w:rPr>
      </w:pPr>
      <w:r>
        <w:rPr>
          <w:sz w:val="20"/>
          <w:szCs w:val="20"/>
        </w:rPr>
        <w:t>L</w:t>
      </w:r>
      <w:r w:rsidR="000A376F" w:rsidRPr="008511D7">
        <w:rPr>
          <w:sz w:val="20"/>
          <w:szCs w:val="20"/>
        </w:rPr>
        <w:t xml:space="preserve">es lignes directrices de gestion prennent effet au </w:t>
      </w:r>
      <w:r w:rsidR="00CE2C63" w:rsidRPr="008511D7">
        <w:rPr>
          <w:sz w:val="20"/>
          <w:szCs w:val="20"/>
        </w:rPr>
        <w:t>…</w:t>
      </w:r>
      <w:r w:rsidR="00F931F7" w:rsidRPr="008511D7">
        <w:rPr>
          <w:sz w:val="20"/>
          <w:szCs w:val="20"/>
        </w:rPr>
        <w:t>……</w:t>
      </w:r>
      <w:r w:rsidR="00CE2C63" w:rsidRPr="008511D7">
        <w:rPr>
          <w:sz w:val="20"/>
          <w:szCs w:val="20"/>
        </w:rPr>
        <w:t xml:space="preserve">. </w:t>
      </w:r>
      <w:r w:rsidR="00CE2C63" w:rsidRPr="008511D7">
        <w:rPr>
          <w:i/>
          <w:color w:val="2E74B5" w:themeColor="accent1" w:themeShade="BF"/>
          <w:sz w:val="20"/>
          <w:szCs w:val="20"/>
        </w:rPr>
        <w:t>(</w:t>
      </w:r>
      <w:proofErr w:type="gramStart"/>
      <w:r w:rsidR="00CE2C63" w:rsidRPr="008511D7">
        <w:rPr>
          <w:i/>
          <w:color w:val="2E74B5" w:themeColor="accent1" w:themeShade="BF"/>
          <w:sz w:val="20"/>
          <w:szCs w:val="20"/>
        </w:rPr>
        <w:t>au</w:t>
      </w:r>
      <w:proofErr w:type="gramEnd"/>
      <w:r w:rsidR="00CE2C63" w:rsidRPr="008511D7">
        <w:rPr>
          <w:i/>
          <w:color w:val="2E74B5" w:themeColor="accent1" w:themeShade="BF"/>
          <w:sz w:val="20"/>
          <w:szCs w:val="20"/>
        </w:rPr>
        <w:t xml:space="preserve"> plus tôt après avis du Comité technique et </w:t>
      </w:r>
      <w:r w:rsidR="00D93513">
        <w:rPr>
          <w:i/>
          <w:color w:val="2E74B5" w:themeColor="accent1" w:themeShade="BF"/>
          <w:sz w:val="20"/>
          <w:szCs w:val="20"/>
        </w:rPr>
        <w:t>notification</w:t>
      </w:r>
      <w:r w:rsidR="00F931F7" w:rsidRPr="008511D7">
        <w:rPr>
          <w:i/>
          <w:color w:val="2E74B5" w:themeColor="accent1" w:themeShade="BF"/>
          <w:sz w:val="20"/>
          <w:szCs w:val="20"/>
        </w:rPr>
        <w:t xml:space="preserve"> </w:t>
      </w:r>
      <w:r w:rsidR="00CE2C63" w:rsidRPr="008511D7">
        <w:rPr>
          <w:i/>
          <w:color w:val="2E74B5" w:themeColor="accent1" w:themeShade="BF"/>
          <w:sz w:val="20"/>
          <w:szCs w:val="20"/>
        </w:rPr>
        <w:t>de l’arrêté)</w:t>
      </w:r>
    </w:p>
    <w:p w14:paraId="039252D2" w14:textId="4FC08622" w:rsidR="002A320E" w:rsidRPr="008511D7" w:rsidRDefault="002A320E" w:rsidP="000A376F">
      <w:pPr>
        <w:autoSpaceDE w:val="0"/>
        <w:autoSpaceDN w:val="0"/>
        <w:adjustRightInd w:val="0"/>
        <w:spacing w:after="0" w:line="240" w:lineRule="auto"/>
        <w:rPr>
          <w:rFonts w:cs="Arial"/>
          <w:color w:val="5B9BD5" w:themeColor="accent1"/>
          <w:sz w:val="20"/>
        </w:rPr>
      </w:pPr>
    </w:p>
    <w:p w14:paraId="2C0D9332" w14:textId="77777777" w:rsidR="00486D46" w:rsidRDefault="000A376F" w:rsidP="000A376F">
      <w:pPr>
        <w:pStyle w:val="Retraitcorpsdetexte3"/>
        <w:spacing w:after="0"/>
        <w:ind w:left="0"/>
        <w:rPr>
          <w:b/>
          <w:sz w:val="20"/>
          <w:szCs w:val="20"/>
        </w:rPr>
      </w:pPr>
      <w:r w:rsidRPr="008511D7">
        <w:rPr>
          <w:b/>
          <w:sz w:val="20"/>
          <w:szCs w:val="20"/>
        </w:rPr>
        <w:t>Article 3 :</w:t>
      </w:r>
      <w:r w:rsidR="00F931F7" w:rsidRPr="008511D7">
        <w:rPr>
          <w:b/>
          <w:sz w:val="20"/>
          <w:szCs w:val="20"/>
        </w:rPr>
        <w:t xml:space="preserve"> </w:t>
      </w:r>
    </w:p>
    <w:p w14:paraId="54B65036" w14:textId="582F5CF2" w:rsidR="000A376F" w:rsidRPr="008511D7" w:rsidRDefault="000A376F" w:rsidP="00486D46">
      <w:pPr>
        <w:pStyle w:val="Retraitcorpsdetexte3"/>
        <w:spacing w:after="0"/>
        <w:ind w:left="0" w:firstLine="708"/>
        <w:rPr>
          <w:sz w:val="20"/>
          <w:szCs w:val="20"/>
        </w:rPr>
      </w:pPr>
      <w:r w:rsidRPr="008511D7">
        <w:rPr>
          <w:sz w:val="20"/>
          <w:szCs w:val="20"/>
        </w:rPr>
        <w:t xml:space="preserve">Les lignes directrices de gestion sont établies pour une durée de </w:t>
      </w:r>
      <w:r w:rsidR="009B51C5" w:rsidRPr="008511D7">
        <w:rPr>
          <w:sz w:val="20"/>
          <w:szCs w:val="20"/>
        </w:rPr>
        <w:t>six ans.</w:t>
      </w:r>
      <w:r w:rsidRPr="008511D7">
        <w:rPr>
          <w:sz w:val="20"/>
          <w:szCs w:val="20"/>
        </w:rPr>
        <w:t xml:space="preserve"> Elles pourront faire l’objet, en tout ou partie, d’une révision en cours de période, après avis du Comité Technique.</w:t>
      </w:r>
    </w:p>
    <w:p w14:paraId="7D0A4844" w14:textId="77777777" w:rsidR="000A376F" w:rsidRPr="008511D7" w:rsidRDefault="000A376F" w:rsidP="000A376F">
      <w:pPr>
        <w:pStyle w:val="Retraitcorpsdetexte3"/>
        <w:spacing w:after="0"/>
        <w:ind w:left="0"/>
        <w:rPr>
          <w:rFonts w:ascii="Ebrima" w:hAnsi="Ebrima"/>
          <w:b/>
          <w:sz w:val="20"/>
          <w:szCs w:val="20"/>
        </w:rPr>
      </w:pPr>
    </w:p>
    <w:p w14:paraId="7D986CC1" w14:textId="77777777" w:rsidR="00486D46" w:rsidRDefault="00611466" w:rsidP="002A320E">
      <w:pPr>
        <w:spacing w:line="240" w:lineRule="exact"/>
        <w:rPr>
          <w:rFonts w:cs="Arial"/>
          <w:sz w:val="20"/>
        </w:rPr>
      </w:pPr>
      <w:r w:rsidRPr="008511D7">
        <w:rPr>
          <w:rFonts w:cs="Arial"/>
          <w:b/>
          <w:sz w:val="20"/>
        </w:rPr>
        <w:t xml:space="preserve">Article </w:t>
      </w:r>
      <w:r w:rsidR="00486D46">
        <w:rPr>
          <w:rFonts w:cs="Arial"/>
          <w:b/>
          <w:sz w:val="20"/>
        </w:rPr>
        <w:t>4</w:t>
      </w:r>
      <w:r w:rsidR="00176ECA" w:rsidRPr="008511D7">
        <w:rPr>
          <w:rFonts w:cs="Arial"/>
          <w:sz w:val="20"/>
        </w:rPr>
        <w:t xml:space="preserve"> </w:t>
      </w:r>
      <w:r w:rsidR="00176ECA" w:rsidRPr="008511D7">
        <w:rPr>
          <w:rFonts w:cs="Arial"/>
          <w:b/>
          <w:sz w:val="20"/>
        </w:rPr>
        <w:t>:</w:t>
      </w:r>
      <w:r w:rsidR="009B51C5" w:rsidRPr="008511D7">
        <w:rPr>
          <w:rFonts w:cs="Arial"/>
          <w:sz w:val="20"/>
        </w:rPr>
        <w:t xml:space="preserve"> </w:t>
      </w:r>
    </w:p>
    <w:p w14:paraId="46E2ECEB" w14:textId="77777777" w:rsidR="00486D46" w:rsidRDefault="00176ECA" w:rsidP="00486D46">
      <w:pPr>
        <w:spacing w:line="240" w:lineRule="exact"/>
        <w:ind w:firstLine="708"/>
        <w:rPr>
          <w:rFonts w:cs="Arial"/>
          <w:sz w:val="20"/>
        </w:rPr>
      </w:pPr>
      <w:r w:rsidRPr="008511D7">
        <w:rPr>
          <w:sz w:val="20"/>
        </w:rPr>
        <w:t>Le Directeur Général des servic</w:t>
      </w:r>
      <w:r w:rsidR="00486D46">
        <w:rPr>
          <w:sz w:val="20"/>
        </w:rPr>
        <w:t>es</w:t>
      </w:r>
      <w:r w:rsidRPr="008511D7">
        <w:rPr>
          <w:color w:val="0070C0"/>
          <w:sz w:val="20"/>
        </w:rPr>
        <w:t xml:space="preserve"> </w:t>
      </w:r>
      <w:r w:rsidRPr="008511D7">
        <w:rPr>
          <w:sz w:val="20"/>
        </w:rPr>
        <w:t>est chargé de l’exécution du présent arrêté qui sera</w:t>
      </w:r>
      <w:r w:rsidR="00486D46">
        <w:rPr>
          <w:rFonts w:cs="Arial"/>
          <w:sz w:val="20"/>
        </w:rPr>
        <w:t> :</w:t>
      </w:r>
    </w:p>
    <w:p w14:paraId="09FE9DA6" w14:textId="442AC446" w:rsidR="007F52D2" w:rsidRPr="00486D46" w:rsidRDefault="00486D46" w:rsidP="00486D46">
      <w:pPr>
        <w:pStyle w:val="Paragraphedeliste"/>
        <w:numPr>
          <w:ilvl w:val="0"/>
          <w:numId w:val="10"/>
        </w:numPr>
        <w:spacing w:line="240" w:lineRule="exact"/>
        <w:rPr>
          <w:rFonts w:ascii="Calibri" w:hAnsi="Calibri"/>
          <w:sz w:val="20"/>
        </w:rPr>
      </w:pPr>
      <w:r>
        <w:rPr>
          <w:rFonts w:cs="Arial"/>
          <w:sz w:val="20"/>
        </w:rPr>
        <w:t>N</w:t>
      </w:r>
      <w:r w:rsidR="00176ECA" w:rsidRPr="00486D46">
        <w:rPr>
          <w:rFonts w:cs="Arial"/>
          <w:sz w:val="20"/>
        </w:rPr>
        <w:t>otifié à l'intéressé(e).</w:t>
      </w:r>
    </w:p>
    <w:p w14:paraId="37B88F51" w14:textId="77777777" w:rsidR="00486D46" w:rsidRPr="00486D46" w:rsidRDefault="00486D46" w:rsidP="00486D46">
      <w:pPr>
        <w:pStyle w:val="Paragraphedeliste"/>
        <w:spacing w:line="240" w:lineRule="exact"/>
        <w:rPr>
          <w:rFonts w:ascii="Calibri" w:hAnsi="Calibri"/>
          <w:sz w:val="20"/>
        </w:rPr>
      </w:pPr>
    </w:p>
    <w:p w14:paraId="07F293B8" w14:textId="77777777" w:rsidR="007F52D2" w:rsidRPr="008511D7" w:rsidRDefault="00176ECA">
      <w:pPr>
        <w:tabs>
          <w:tab w:val="left" w:pos="1276"/>
          <w:tab w:val="left" w:pos="1985"/>
          <w:tab w:val="left" w:pos="2836"/>
        </w:tabs>
        <w:spacing w:before="120" w:line="240" w:lineRule="auto"/>
        <w:rPr>
          <w:rFonts w:cs="Arial"/>
          <w:sz w:val="20"/>
        </w:rPr>
      </w:pPr>
      <w:r w:rsidRPr="008511D7">
        <w:rPr>
          <w:rFonts w:cs="Arial"/>
          <w:sz w:val="20"/>
        </w:rPr>
        <w:tab/>
      </w:r>
      <w:r w:rsidRPr="00486D46">
        <w:rPr>
          <w:rFonts w:cs="Arial"/>
          <w:sz w:val="20"/>
          <w:u w:val="single"/>
        </w:rPr>
        <w:t>Ampliation sera adressée</w:t>
      </w:r>
      <w:r w:rsidRPr="008511D7">
        <w:rPr>
          <w:rFonts w:cs="Arial"/>
          <w:sz w:val="20"/>
        </w:rPr>
        <w:t xml:space="preserve"> :</w:t>
      </w:r>
    </w:p>
    <w:p w14:paraId="0019A5FB" w14:textId="761CA675" w:rsidR="007F52D2" w:rsidRDefault="00176ECA" w:rsidP="00486D46">
      <w:pPr>
        <w:pStyle w:val="Retraitcorpsdetexte"/>
        <w:numPr>
          <w:ilvl w:val="0"/>
          <w:numId w:val="10"/>
        </w:numPr>
        <w:tabs>
          <w:tab w:val="clear" w:pos="2836"/>
          <w:tab w:val="left" w:pos="-1276"/>
        </w:tabs>
        <w:spacing w:after="120"/>
        <w:rPr>
          <w:rFonts w:ascii="Arial" w:hAnsi="Arial" w:cs="Arial"/>
        </w:rPr>
      </w:pPr>
      <w:proofErr w:type="gramStart"/>
      <w:r w:rsidRPr="008511D7">
        <w:rPr>
          <w:rFonts w:ascii="Arial" w:hAnsi="Arial" w:cs="Arial"/>
        </w:rPr>
        <w:t>au</w:t>
      </w:r>
      <w:proofErr w:type="gramEnd"/>
      <w:r w:rsidRPr="008511D7">
        <w:rPr>
          <w:rFonts w:ascii="Arial" w:hAnsi="Arial" w:cs="Arial"/>
        </w:rPr>
        <w:t xml:space="preserve"> Président du Centre de Gestion</w:t>
      </w:r>
    </w:p>
    <w:p w14:paraId="6DDC9457" w14:textId="77777777" w:rsidR="00486D46" w:rsidRDefault="00486D46" w:rsidP="00486D46">
      <w:pPr>
        <w:rPr>
          <w:b/>
          <w:bCs/>
          <w:color w:val="000000"/>
          <w:szCs w:val="22"/>
          <w:u w:val="single"/>
        </w:rPr>
      </w:pPr>
    </w:p>
    <w:p w14:paraId="4233C6FD" w14:textId="77777777" w:rsidR="00486D46" w:rsidRPr="00D93513" w:rsidRDefault="00486D46" w:rsidP="00D93513">
      <w:pPr>
        <w:pStyle w:val="Signature"/>
        <w:ind w:left="5400"/>
        <w:jc w:val="center"/>
        <w:rPr>
          <w:sz w:val="20"/>
        </w:rPr>
      </w:pPr>
      <w:r w:rsidRPr="00D93513">
        <w:rPr>
          <w:sz w:val="20"/>
        </w:rPr>
        <w:t xml:space="preserve">Fait à …… le </w:t>
      </w:r>
      <w:proofErr w:type="gramStart"/>
      <w:r w:rsidRPr="00D93513">
        <w:rPr>
          <w:sz w:val="20"/>
        </w:rPr>
        <w:t>…….</w:t>
      </w:r>
      <w:proofErr w:type="gramEnd"/>
      <w:r w:rsidRPr="00D93513">
        <w:rPr>
          <w:sz w:val="20"/>
        </w:rPr>
        <w:t>,</w:t>
      </w:r>
    </w:p>
    <w:p w14:paraId="5765BBA3" w14:textId="77777777" w:rsidR="00486D46" w:rsidRPr="00D93513" w:rsidRDefault="00486D46" w:rsidP="00D93513">
      <w:pPr>
        <w:pStyle w:val="Signature"/>
        <w:ind w:left="5400"/>
        <w:jc w:val="center"/>
        <w:rPr>
          <w:sz w:val="20"/>
        </w:rPr>
      </w:pPr>
      <w:r w:rsidRPr="00D93513">
        <w:rPr>
          <w:sz w:val="20"/>
        </w:rPr>
        <w:t>Le Maire (ou le Président),</w:t>
      </w:r>
    </w:p>
    <w:p w14:paraId="74DC5359" w14:textId="77777777" w:rsidR="00486D46" w:rsidRPr="00D93513" w:rsidRDefault="00486D46" w:rsidP="00D93513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D93513">
        <w:rPr>
          <w:i/>
        </w:rPr>
        <w:t>(</w:t>
      </w:r>
      <w:proofErr w:type="gramStart"/>
      <w:r w:rsidRPr="00D93513">
        <w:rPr>
          <w:i/>
        </w:rPr>
        <w:t>prénom</w:t>
      </w:r>
      <w:proofErr w:type="gramEnd"/>
      <w:r w:rsidRPr="00D93513">
        <w:rPr>
          <w:i/>
        </w:rPr>
        <w:t>, nom lisibles et signature)</w:t>
      </w:r>
    </w:p>
    <w:p w14:paraId="43767631" w14:textId="77777777" w:rsidR="00486D46" w:rsidRPr="00D93513" w:rsidRDefault="00486D46" w:rsidP="00D93513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D93513">
        <w:rPr>
          <w:i/>
        </w:rPr>
        <w:t>ou</w:t>
      </w:r>
      <w:proofErr w:type="gramEnd"/>
    </w:p>
    <w:p w14:paraId="32A10F31" w14:textId="77777777" w:rsidR="00486D46" w:rsidRPr="00D93513" w:rsidRDefault="00486D46" w:rsidP="00D93513">
      <w:pPr>
        <w:pStyle w:val="VuConsidrant"/>
        <w:tabs>
          <w:tab w:val="left" w:pos="4140"/>
        </w:tabs>
        <w:spacing w:after="0"/>
        <w:ind w:left="5400"/>
        <w:jc w:val="center"/>
      </w:pPr>
      <w:r w:rsidRPr="00D93513">
        <w:t>Par délégation,</w:t>
      </w:r>
    </w:p>
    <w:p w14:paraId="67D09906" w14:textId="77777777" w:rsidR="00486D46" w:rsidRPr="00D93513" w:rsidRDefault="00486D46" w:rsidP="00D93513">
      <w:pPr>
        <w:pStyle w:val="VuConsidrant"/>
        <w:tabs>
          <w:tab w:val="left" w:pos="4140"/>
        </w:tabs>
        <w:spacing w:after="0"/>
        <w:ind w:left="5400"/>
        <w:jc w:val="center"/>
      </w:pPr>
      <w:r w:rsidRPr="00D93513">
        <w:rPr>
          <w:i/>
        </w:rPr>
        <w:t>(</w:t>
      </w:r>
      <w:proofErr w:type="gramStart"/>
      <w:r w:rsidRPr="00D93513">
        <w:rPr>
          <w:i/>
        </w:rPr>
        <w:t>prénom</w:t>
      </w:r>
      <w:proofErr w:type="gramEnd"/>
      <w:r w:rsidRPr="00D93513">
        <w:rPr>
          <w:i/>
        </w:rPr>
        <w:t>, nom, qualité lisibles et signature)</w:t>
      </w:r>
    </w:p>
    <w:p w14:paraId="488B6D4C" w14:textId="77777777" w:rsidR="00486D46" w:rsidRDefault="00486D46" w:rsidP="00486D46">
      <w:pPr>
        <w:pStyle w:val="Signature"/>
        <w:rPr>
          <w:i/>
          <w:iCs/>
        </w:rPr>
      </w:pPr>
    </w:p>
    <w:p w14:paraId="27ECC897" w14:textId="77777777" w:rsidR="00486D46" w:rsidRDefault="00486D46" w:rsidP="00486D46">
      <w:pPr>
        <w:pStyle w:val="Signature"/>
        <w:rPr>
          <w:i/>
          <w:iCs/>
        </w:rPr>
      </w:pPr>
    </w:p>
    <w:p w14:paraId="41D80360" w14:textId="77777777" w:rsidR="00486D46" w:rsidRDefault="00486D46" w:rsidP="00486D46">
      <w:pPr>
        <w:pStyle w:val="Signature"/>
        <w:rPr>
          <w:i/>
          <w:iCs/>
        </w:rPr>
      </w:pPr>
    </w:p>
    <w:p w14:paraId="17064E66" w14:textId="77777777" w:rsidR="00486D46" w:rsidRDefault="00486D46" w:rsidP="00486D46">
      <w:pPr>
        <w:pStyle w:val="recours"/>
      </w:pPr>
      <w:r>
        <w:t>Le Maire (</w:t>
      </w:r>
      <w:r>
        <w:rPr>
          <w:iCs/>
        </w:rPr>
        <w:t>ou le Président</w:t>
      </w:r>
      <w:r>
        <w:t>),</w:t>
      </w:r>
    </w:p>
    <w:p w14:paraId="67FA4E55" w14:textId="77777777" w:rsidR="00486D46" w:rsidRDefault="00486D46" w:rsidP="00486D46">
      <w:pPr>
        <w:pStyle w:val="recours"/>
      </w:pPr>
      <w:r>
        <w:t>- certifie sous sa responsabilité le caractère exécutoire de cet acte,</w:t>
      </w:r>
    </w:p>
    <w:p w14:paraId="089C0453" w14:textId="6A56B2D6" w:rsidR="00486D46" w:rsidRDefault="00486D46" w:rsidP="00486D46">
      <w:pPr>
        <w:pStyle w:val="recours"/>
      </w:pPr>
      <w:r>
        <w:t xml:space="preserve">- informe que le présent arrêté peut faire l’objet d’un recours pour excès de pouvoir devant le Tribunal Administratif </w:t>
      </w:r>
      <w:r w:rsidR="00D93513">
        <w:t>de Châlons en Champagne d</w:t>
      </w:r>
      <w:r>
        <w:t>ans un délai de deux mois à compter de la présente notification.</w:t>
      </w:r>
    </w:p>
    <w:p w14:paraId="645E97C7" w14:textId="77777777" w:rsidR="00486D46" w:rsidRDefault="00486D46" w:rsidP="00486D46">
      <w:pPr>
        <w:pStyle w:val="recours"/>
      </w:pPr>
      <w:r>
        <w:t>Notifié le .....................................</w:t>
      </w:r>
    </w:p>
    <w:p w14:paraId="1BF18CE7" w14:textId="77777777" w:rsidR="00486D46" w:rsidRDefault="00486D46" w:rsidP="00486D46">
      <w:pPr>
        <w:pStyle w:val="recours"/>
      </w:pPr>
      <w:bookmarkStart w:id="0" w:name="_GoBack"/>
      <w:bookmarkEnd w:id="0"/>
    </w:p>
    <w:p w14:paraId="1CB74B11" w14:textId="77777777" w:rsidR="00486D46" w:rsidRDefault="00486D46" w:rsidP="00486D46">
      <w:pPr>
        <w:pStyle w:val="recours"/>
      </w:pPr>
      <w:r>
        <w:t xml:space="preserve">Signature de l’agent :                       </w:t>
      </w:r>
    </w:p>
    <w:p w14:paraId="46335441" w14:textId="4DE569AA" w:rsidR="00486D46" w:rsidRDefault="00486D46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75136B08" w14:textId="14F73737" w:rsidR="00E90B11" w:rsidRDefault="00B919A4" w:rsidP="00B919A4">
      <w:pPr>
        <w:pStyle w:val="Retraitcorpsdetexte"/>
        <w:tabs>
          <w:tab w:val="clear" w:pos="2836"/>
          <w:tab w:val="left" w:pos="-1276"/>
          <w:tab w:val="left" w:pos="3990"/>
        </w:tabs>
        <w:spacing w:after="120"/>
        <w:ind w:left="2410" w:hanging="8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8553DF" w14:textId="12EF49C3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00ED76B7" w14:textId="30EFF8CA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01281A9B" w14:textId="7A915448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345B378C" w14:textId="2A6EB3FA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73FB478C" w14:textId="09F4BBE0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0CD83727" w14:textId="5DC87E2D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6F9D6839" w14:textId="04B457C9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15985DEA" w14:textId="11578DB6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66E43F54" w14:textId="5D5E6CE7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0A84CFA2" w14:textId="241E3B0B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36CBC986" w14:textId="42FED9D2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45F71359" w14:textId="32AE10CE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5AC76FA6" w14:textId="301311B7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669B6E39" w14:textId="73E06B41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037F81B2" w14:textId="4D9F3E7D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712D1D6B" w14:textId="6ACE942B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12173108" w14:textId="1EC0B9AE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629FFD69" w14:textId="2EC97DA3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480BE643" w14:textId="77777777" w:rsidR="0038763A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  <w:sectPr w:rsidR="0038763A" w:rsidSect="00824921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567" w:right="1134" w:bottom="567" w:left="1134" w:header="720" w:footer="720" w:gutter="0"/>
          <w:cols w:space="720"/>
          <w:titlePg/>
        </w:sectPr>
      </w:pPr>
      <w:r>
        <w:rPr>
          <w:rFonts w:ascii="Arial" w:hAnsi="Arial" w:cs="Arial"/>
        </w:rPr>
        <w:br w:type="page"/>
      </w:r>
    </w:p>
    <w:tbl>
      <w:tblPr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0"/>
        <w:gridCol w:w="2480"/>
        <w:gridCol w:w="1080"/>
        <w:gridCol w:w="1080"/>
      </w:tblGrid>
      <w:tr w:rsidR="0038763A" w:rsidRPr="0038763A" w14:paraId="4D1A3510" w14:textId="77777777" w:rsidTr="0038763A">
        <w:trPr>
          <w:trHeight w:val="300"/>
        </w:trPr>
        <w:tc>
          <w:tcPr>
            <w:tcW w:w="145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E8FA9" w14:textId="1875642C" w:rsidR="0038763A" w:rsidRPr="0038763A" w:rsidRDefault="0038763A" w:rsidP="0038763A">
            <w:pPr>
              <w:spacing w:after="0" w:line="240" w:lineRule="auto"/>
              <w:jc w:val="center"/>
              <w:rPr>
                <w:rFonts w:ascii="Impact" w:hAnsi="Impact" w:cs="Calibri"/>
                <w:color w:val="4472C4"/>
                <w:sz w:val="56"/>
                <w:szCs w:val="56"/>
              </w:rPr>
            </w:pPr>
            <w:r w:rsidRPr="0038763A">
              <w:rPr>
                <w:rFonts w:ascii="Impact" w:hAnsi="Impact" w:cs="Calibri"/>
                <w:color w:val="4472C4"/>
                <w:sz w:val="56"/>
                <w:szCs w:val="56"/>
              </w:rPr>
              <w:lastRenderedPageBreak/>
              <w:t xml:space="preserve">COMMUNE </w:t>
            </w:r>
            <w:r w:rsidR="00DD48E0">
              <w:rPr>
                <w:rFonts w:ascii="Impact" w:hAnsi="Impact" w:cs="Calibri"/>
                <w:color w:val="4472C4"/>
                <w:sz w:val="56"/>
                <w:szCs w:val="56"/>
              </w:rPr>
              <w:t>…………………………</w:t>
            </w:r>
            <w:proofErr w:type="gramStart"/>
            <w:r w:rsidR="00DD48E0">
              <w:rPr>
                <w:rFonts w:ascii="Impact" w:hAnsi="Impact" w:cs="Calibri"/>
                <w:color w:val="4472C4"/>
                <w:sz w:val="56"/>
                <w:szCs w:val="56"/>
              </w:rPr>
              <w:t>…….</w:t>
            </w:r>
            <w:proofErr w:type="gramEnd"/>
          </w:p>
        </w:tc>
      </w:tr>
      <w:tr w:rsidR="0038763A" w:rsidRPr="0038763A" w14:paraId="22620576" w14:textId="77777777" w:rsidTr="0038763A">
        <w:trPr>
          <w:trHeight w:val="300"/>
        </w:trPr>
        <w:tc>
          <w:tcPr>
            <w:tcW w:w="14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28B98" w14:textId="77777777" w:rsidR="0038763A" w:rsidRPr="0038763A" w:rsidRDefault="0038763A" w:rsidP="0038763A">
            <w:pPr>
              <w:spacing w:after="0" w:line="240" w:lineRule="auto"/>
              <w:jc w:val="left"/>
              <w:rPr>
                <w:rFonts w:ascii="Impact" w:hAnsi="Impact" w:cs="Calibri"/>
                <w:color w:val="4472C4"/>
                <w:sz w:val="56"/>
                <w:szCs w:val="56"/>
              </w:rPr>
            </w:pPr>
          </w:p>
        </w:tc>
      </w:tr>
      <w:tr w:rsidR="0038763A" w:rsidRPr="0038763A" w14:paraId="1116FFF8" w14:textId="77777777" w:rsidTr="0038763A">
        <w:trPr>
          <w:trHeight w:val="300"/>
        </w:trPr>
        <w:tc>
          <w:tcPr>
            <w:tcW w:w="14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83F09" w14:textId="77777777" w:rsidR="0038763A" w:rsidRPr="0038763A" w:rsidRDefault="0038763A" w:rsidP="0038763A">
            <w:pPr>
              <w:spacing w:after="0" w:line="240" w:lineRule="auto"/>
              <w:jc w:val="left"/>
              <w:rPr>
                <w:rFonts w:ascii="Impact" w:hAnsi="Impact" w:cs="Calibri"/>
                <w:color w:val="4472C4"/>
                <w:sz w:val="56"/>
                <w:szCs w:val="56"/>
              </w:rPr>
            </w:pPr>
          </w:p>
        </w:tc>
      </w:tr>
      <w:tr w:rsidR="0038763A" w:rsidRPr="0038763A" w14:paraId="0CE45A2C" w14:textId="77777777" w:rsidTr="0038763A">
        <w:trPr>
          <w:trHeight w:val="300"/>
        </w:trPr>
        <w:tc>
          <w:tcPr>
            <w:tcW w:w="14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424AD" w14:textId="77777777" w:rsidR="0038763A" w:rsidRDefault="0038763A" w:rsidP="0038763A">
            <w:pPr>
              <w:spacing w:after="0" w:line="240" w:lineRule="auto"/>
              <w:jc w:val="center"/>
              <w:rPr>
                <w:rFonts w:ascii="Impact" w:hAnsi="Impact" w:cs="Calibri"/>
                <w:color w:val="BF8F00"/>
                <w:sz w:val="28"/>
                <w:szCs w:val="28"/>
              </w:rPr>
            </w:pPr>
            <w:r w:rsidRPr="0038763A">
              <w:rPr>
                <w:rFonts w:ascii="Impact" w:hAnsi="Impact" w:cs="Calibri"/>
                <w:color w:val="BF8F00"/>
                <w:sz w:val="28"/>
                <w:szCs w:val="28"/>
              </w:rPr>
              <w:t>Lignes Directrices de Gestion</w:t>
            </w:r>
          </w:p>
          <w:p w14:paraId="3A66980F" w14:textId="271FD0BA" w:rsidR="00DD48E0" w:rsidRPr="0038763A" w:rsidRDefault="00DD48E0" w:rsidP="0038763A">
            <w:pPr>
              <w:spacing w:after="0" w:line="240" w:lineRule="auto"/>
              <w:jc w:val="center"/>
              <w:rPr>
                <w:rFonts w:ascii="Impact" w:hAnsi="Impact" w:cs="Calibri"/>
                <w:color w:val="BF8F00"/>
                <w:sz w:val="28"/>
                <w:szCs w:val="28"/>
              </w:rPr>
            </w:pPr>
            <w:r>
              <w:rPr>
                <w:rFonts w:ascii="Impact" w:hAnsi="Impact" w:cs="Calibri"/>
                <w:color w:val="BF8F00"/>
                <w:sz w:val="28"/>
                <w:szCs w:val="28"/>
              </w:rPr>
              <w:t>Stratégie pluriannuelle de pilotage des RH</w:t>
            </w:r>
          </w:p>
        </w:tc>
      </w:tr>
      <w:tr w:rsidR="0038763A" w:rsidRPr="0038763A" w14:paraId="02BF1B52" w14:textId="77777777" w:rsidTr="0038763A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F632" w14:textId="77777777" w:rsidR="0038763A" w:rsidRPr="0038763A" w:rsidRDefault="0038763A" w:rsidP="0038763A">
            <w:pPr>
              <w:spacing w:after="0" w:line="240" w:lineRule="auto"/>
              <w:jc w:val="center"/>
              <w:rPr>
                <w:rFonts w:ascii="Impact" w:hAnsi="Impact" w:cs="Calibri"/>
                <w:color w:val="BF8F00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9616" w14:textId="77777777" w:rsidR="0038763A" w:rsidRPr="0038763A" w:rsidRDefault="0038763A" w:rsidP="0038763A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8D20" w14:textId="77777777" w:rsidR="0038763A" w:rsidRPr="0038763A" w:rsidRDefault="0038763A" w:rsidP="0038763A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FB3D" w14:textId="77777777" w:rsidR="0038763A" w:rsidRPr="0038763A" w:rsidRDefault="0038763A" w:rsidP="0038763A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8763A" w:rsidRPr="0038763A" w14:paraId="638FEC84" w14:textId="77777777" w:rsidTr="0038763A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7C931" w14:textId="77777777" w:rsidR="0038763A" w:rsidRPr="0038763A" w:rsidRDefault="0038763A" w:rsidP="0038763A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E43AF" w14:textId="77777777" w:rsidR="0038763A" w:rsidRPr="0038763A" w:rsidRDefault="0038763A" w:rsidP="0038763A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743C0" w14:textId="77777777" w:rsidR="0038763A" w:rsidRPr="0038763A" w:rsidRDefault="0038763A" w:rsidP="0038763A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EF8E9" w14:textId="77777777" w:rsidR="0038763A" w:rsidRPr="0038763A" w:rsidRDefault="0038763A" w:rsidP="0038763A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8763A" w:rsidRPr="0038763A" w14:paraId="0D3A11DC" w14:textId="77777777" w:rsidTr="0038763A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1770C" w14:textId="77777777" w:rsidR="0038763A" w:rsidRPr="0038763A" w:rsidRDefault="0038763A" w:rsidP="0038763A">
            <w:pPr>
              <w:spacing w:after="0" w:line="240" w:lineRule="auto"/>
              <w:jc w:val="center"/>
              <w:rPr>
                <w:rFonts w:ascii="Impact" w:hAnsi="Impact" w:cs="Calibri"/>
                <w:color w:val="203764"/>
                <w:szCs w:val="22"/>
              </w:rPr>
            </w:pPr>
            <w:r w:rsidRPr="0038763A">
              <w:rPr>
                <w:rFonts w:ascii="Impact" w:hAnsi="Impact" w:cs="Calibri"/>
                <w:color w:val="203764"/>
                <w:szCs w:val="22"/>
              </w:rPr>
              <w:t>Actions à mettre en place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0BAD6" w14:textId="77777777" w:rsidR="0038763A" w:rsidRPr="0038763A" w:rsidRDefault="0038763A" w:rsidP="0038763A">
            <w:pPr>
              <w:spacing w:after="0" w:line="240" w:lineRule="auto"/>
              <w:jc w:val="center"/>
              <w:rPr>
                <w:rFonts w:ascii="Impact" w:hAnsi="Impact" w:cs="Calibri"/>
                <w:color w:val="203764"/>
                <w:szCs w:val="22"/>
              </w:rPr>
            </w:pPr>
            <w:r w:rsidRPr="0038763A">
              <w:rPr>
                <w:rFonts w:ascii="Impact" w:hAnsi="Impact" w:cs="Calibri"/>
                <w:color w:val="203764"/>
                <w:szCs w:val="22"/>
              </w:rPr>
              <w:t>Politiques RH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7569" w14:textId="77777777" w:rsidR="0038763A" w:rsidRPr="0038763A" w:rsidRDefault="0038763A" w:rsidP="0038763A">
            <w:pPr>
              <w:spacing w:after="0" w:line="240" w:lineRule="auto"/>
              <w:jc w:val="center"/>
              <w:rPr>
                <w:rFonts w:ascii="Impact" w:hAnsi="Impact" w:cs="Calibri"/>
                <w:color w:val="203764"/>
                <w:szCs w:val="22"/>
              </w:rPr>
            </w:pPr>
            <w:r w:rsidRPr="0038763A">
              <w:rPr>
                <w:rFonts w:ascii="Impact" w:hAnsi="Impact" w:cs="Calibri"/>
                <w:color w:val="203764"/>
                <w:szCs w:val="22"/>
              </w:rPr>
              <w:t>Priorité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13CE6" w14:textId="77777777" w:rsidR="0038763A" w:rsidRPr="0038763A" w:rsidRDefault="0038763A" w:rsidP="0038763A">
            <w:pPr>
              <w:spacing w:after="0" w:line="240" w:lineRule="auto"/>
              <w:jc w:val="center"/>
              <w:rPr>
                <w:rFonts w:ascii="Impact" w:hAnsi="Impact" w:cs="Calibri"/>
                <w:color w:val="203764"/>
                <w:szCs w:val="22"/>
              </w:rPr>
            </w:pPr>
            <w:r w:rsidRPr="0038763A">
              <w:rPr>
                <w:rFonts w:ascii="Impact" w:hAnsi="Impact" w:cs="Calibri"/>
                <w:color w:val="203764"/>
                <w:szCs w:val="22"/>
              </w:rPr>
              <w:t>Échéance</w:t>
            </w:r>
          </w:p>
        </w:tc>
      </w:tr>
      <w:tr w:rsidR="0038763A" w:rsidRPr="0038763A" w14:paraId="5BE117FD" w14:textId="77777777" w:rsidTr="0038763A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BD148" w14:textId="77777777" w:rsidR="0038763A" w:rsidRPr="0038763A" w:rsidRDefault="0038763A" w:rsidP="0038763A">
            <w:pPr>
              <w:spacing w:after="0" w:line="240" w:lineRule="auto"/>
              <w:jc w:val="center"/>
              <w:rPr>
                <w:rFonts w:ascii="Impact" w:hAnsi="Impact" w:cs="Calibri"/>
                <w:color w:val="203764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87F04" w14:textId="77777777" w:rsidR="0038763A" w:rsidRPr="0038763A" w:rsidRDefault="0038763A" w:rsidP="0038763A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D7758" w14:textId="77777777" w:rsidR="0038763A" w:rsidRPr="0038763A" w:rsidRDefault="0038763A" w:rsidP="003876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86255" w14:textId="77777777" w:rsidR="0038763A" w:rsidRPr="0038763A" w:rsidRDefault="0038763A" w:rsidP="003876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2E59D8D" w14:textId="53F70F1E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13EDF4F8" w14:textId="54491D18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69A7F2DF" w14:textId="6B1D50CA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5EB15848" w14:textId="5494A895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66144194" w14:textId="3224C8B9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483521A5" w14:textId="395898E0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16ED8C5D" w14:textId="322E8E19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3F0E2568" w14:textId="1CBDD5D5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39C1180F" w14:textId="3FC4BC75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797EB981" w14:textId="0D9F8460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3BA609C0" w14:textId="6BD0F166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49C9D06A" w14:textId="77777777" w:rsidR="00E90B11" w:rsidRDefault="00E90B11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7E3811E6" w14:textId="4813B158" w:rsidR="00486D46" w:rsidRDefault="00486D46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3687627F" w14:textId="02DA80B3" w:rsidR="00486D46" w:rsidRDefault="00486D46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13880F59" w14:textId="0A972586" w:rsidR="00486D46" w:rsidRDefault="00486D46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638730C3" w14:textId="546693B0" w:rsidR="00DD48E0" w:rsidRDefault="00DD48E0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7E3CA186" w14:textId="770D82AB" w:rsidR="00DD48E0" w:rsidRDefault="00DD48E0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5C5AD706" w14:textId="23F7F997" w:rsidR="00DD48E0" w:rsidRDefault="00DD48E0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7B2EEBB8" w14:textId="5215F830" w:rsidR="00DD48E0" w:rsidRDefault="00DD48E0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0"/>
        <w:gridCol w:w="2480"/>
        <w:gridCol w:w="1080"/>
      </w:tblGrid>
      <w:tr w:rsidR="00DD48E0" w:rsidRPr="00DD48E0" w14:paraId="40F8FC87" w14:textId="77777777" w:rsidTr="00DD48E0">
        <w:trPr>
          <w:trHeight w:val="683"/>
        </w:trPr>
        <w:tc>
          <w:tcPr>
            <w:tcW w:w="13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BA940" w14:textId="34240850" w:rsidR="00DD48E0" w:rsidRPr="00DD48E0" w:rsidRDefault="00DD48E0" w:rsidP="00DD48E0">
            <w:pPr>
              <w:spacing w:after="0" w:line="240" w:lineRule="auto"/>
              <w:jc w:val="center"/>
              <w:rPr>
                <w:rFonts w:ascii="Impact" w:hAnsi="Impact" w:cs="Calibri"/>
                <w:color w:val="4472C4"/>
                <w:sz w:val="56"/>
                <w:szCs w:val="56"/>
              </w:rPr>
            </w:pPr>
            <w:r w:rsidRPr="00DD48E0">
              <w:rPr>
                <w:rFonts w:ascii="Impact" w:hAnsi="Impact" w:cs="Calibri"/>
                <w:color w:val="4472C4"/>
                <w:sz w:val="56"/>
                <w:szCs w:val="56"/>
              </w:rPr>
              <w:lastRenderedPageBreak/>
              <w:t xml:space="preserve">COMMUNE </w:t>
            </w:r>
            <w:r>
              <w:rPr>
                <w:rFonts w:ascii="Impact" w:hAnsi="Impact" w:cs="Calibri"/>
                <w:color w:val="4472C4"/>
                <w:sz w:val="56"/>
                <w:szCs w:val="56"/>
              </w:rPr>
              <w:t>……………………………</w:t>
            </w:r>
          </w:p>
        </w:tc>
      </w:tr>
      <w:tr w:rsidR="00DD48E0" w:rsidRPr="00DD48E0" w14:paraId="3886D1D8" w14:textId="77777777" w:rsidTr="00DD48E0">
        <w:trPr>
          <w:trHeight w:val="300"/>
        </w:trPr>
        <w:tc>
          <w:tcPr>
            <w:tcW w:w="13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C9FAF" w14:textId="77777777" w:rsidR="00DD48E0" w:rsidRPr="00DD48E0" w:rsidRDefault="00DD48E0" w:rsidP="00DD48E0">
            <w:pPr>
              <w:spacing w:after="0" w:line="240" w:lineRule="auto"/>
              <w:jc w:val="left"/>
              <w:rPr>
                <w:rFonts w:ascii="Impact" w:hAnsi="Impact" w:cs="Calibri"/>
                <w:color w:val="4472C4"/>
                <w:sz w:val="56"/>
                <w:szCs w:val="56"/>
              </w:rPr>
            </w:pPr>
          </w:p>
        </w:tc>
      </w:tr>
      <w:tr w:rsidR="00DD48E0" w:rsidRPr="00DD48E0" w14:paraId="084DECC6" w14:textId="77777777" w:rsidTr="00DD48E0">
        <w:trPr>
          <w:trHeight w:val="300"/>
        </w:trPr>
        <w:tc>
          <w:tcPr>
            <w:tcW w:w="13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D1A12" w14:textId="77777777" w:rsidR="00DD48E0" w:rsidRPr="00DD48E0" w:rsidRDefault="00DD48E0" w:rsidP="00DD48E0">
            <w:pPr>
              <w:spacing w:after="0" w:line="240" w:lineRule="auto"/>
              <w:jc w:val="left"/>
              <w:rPr>
                <w:rFonts w:ascii="Impact" w:hAnsi="Impact" w:cs="Calibri"/>
                <w:color w:val="4472C4"/>
                <w:sz w:val="56"/>
                <w:szCs w:val="56"/>
              </w:rPr>
            </w:pPr>
          </w:p>
        </w:tc>
      </w:tr>
      <w:tr w:rsidR="00DD48E0" w:rsidRPr="00DD48E0" w14:paraId="649AAFBA" w14:textId="77777777" w:rsidTr="00DD48E0">
        <w:trPr>
          <w:trHeight w:val="300"/>
        </w:trPr>
        <w:tc>
          <w:tcPr>
            <w:tcW w:w="1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930FF" w14:textId="77777777" w:rsidR="00DD48E0" w:rsidRDefault="00DD48E0" w:rsidP="00DD48E0">
            <w:pPr>
              <w:spacing w:after="0" w:line="240" w:lineRule="auto"/>
              <w:jc w:val="center"/>
              <w:rPr>
                <w:rFonts w:ascii="Impact" w:hAnsi="Impact" w:cs="Calibri"/>
                <w:color w:val="BF8F00"/>
                <w:sz w:val="28"/>
                <w:szCs w:val="28"/>
              </w:rPr>
            </w:pPr>
            <w:r w:rsidRPr="00DD48E0">
              <w:rPr>
                <w:rFonts w:ascii="Impact" w:hAnsi="Impact" w:cs="Calibri"/>
                <w:color w:val="BF8F00"/>
                <w:sz w:val="28"/>
                <w:szCs w:val="28"/>
              </w:rPr>
              <w:t>Lignes Directrices de Gestion</w:t>
            </w:r>
          </w:p>
          <w:p w14:paraId="30811F4E" w14:textId="5170FAE1" w:rsidR="00DD48E0" w:rsidRPr="00DD48E0" w:rsidRDefault="00DD48E0" w:rsidP="00DD48E0">
            <w:pPr>
              <w:spacing w:after="0" w:line="240" w:lineRule="auto"/>
              <w:jc w:val="center"/>
              <w:rPr>
                <w:rFonts w:ascii="Impact" w:hAnsi="Impact" w:cs="Calibri"/>
                <w:color w:val="BF8F00"/>
                <w:sz w:val="28"/>
                <w:szCs w:val="28"/>
              </w:rPr>
            </w:pPr>
            <w:r>
              <w:rPr>
                <w:rFonts w:ascii="Impact" w:hAnsi="Impact" w:cs="Calibri"/>
                <w:color w:val="BF8F00"/>
                <w:sz w:val="28"/>
                <w:szCs w:val="28"/>
              </w:rPr>
              <w:t>Promotion et valorisation des parcours</w:t>
            </w:r>
          </w:p>
        </w:tc>
      </w:tr>
      <w:tr w:rsidR="00DD48E0" w:rsidRPr="00DD48E0" w14:paraId="52784B6C" w14:textId="77777777" w:rsidTr="00DD48E0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45BD9" w14:textId="77777777" w:rsidR="00DD48E0" w:rsidRPr="00DD48E0" w:rsidRDefault="00DD48E0" w:rsidP="00DD48E0">
            <w:pPr>
              <w:spacing w:after="0" w:line="240" w:lineRule="auto"/>
              <w:jc w:val="center"/>
              <w:rPr>
                <w:rFonts w:ascii="Impact" w:hAnsi="Impact" w:cs="Calibri"/>
                <w:color w:val="BF8F00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44F2D" w14:textId="77777777" w:rsidR="00DD48E0" w:rsidRPr="00DD48E0" w:rsidRDefault="00DD48E0" w:rsidP="00DD48E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45CA" w14:textId="77777777" w:rsidR="00DD48E0" w:rsidRPr="00DD48E0" w:rsidRDefault="00DD48E0" w:rsidP="00DD48E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D48E0" w:rsidRPr="00DD48E0" w14:paraId="318BFF2E" w14:textId="77777777" w:rsidTr="00DD48E0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23D6E" w14:textId="77777777" w:rsidR="00DD48E0" w:rsidRPr="00DD48E0" w:rsidRDefault="00DD48E0" w:rsidP="00DD48E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BA4F0" w14:textId="77777777" w:rsidR="00DD48E0" w:rsidRPr="00DD48E0" w:rsidRDefault="00DD48E0" w:rsidP="00DD48E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36E51" w14:textId="77777777" w:rsidR="00DD48E0" w:rsidRPr="00DD48E0" w:rsidRDefault="00DD48E0" w:rsidP="00DD48E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D48E0" w:rsidRPr="00DD48E0" w14:paraId="7174A949" w14:textId="77777777" w:rsidTr="00DD48E0">
        <w:trPr>
          <w:trHeight w:val="31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54F6" w14:textId="77777777" w:rsidR="00DD48E0" w:rsidRPr="00DD48E0" w:rsidRDefault="00DD48E0" w:rsidP="00DD48E0">
            <w:pPr>
              <w:spacing w:after="0" w:line="240" w:lineRule="auto"/>
              <w:jc w:val="center"/>
              <w:rPr>
                <w:rFonts w:ascii="Impact" w:hAnsi="Impact" w:cs="Calibri"/>
                <w:color w:val="203764"/>
                <w:szCs w:val="22"/>
              </w:rPr>
            </w:pPr>
            <w:r w:rsidRPr="00DD48E0">
              <w:rPr>
                <w:rFonts w:ascii="Impact" w:hAnsi="Impact" w:cs="Calibri"/>
                <w:color w:val="203764"/>
                <w:szCs w:val="22"/>
              </w:rPr>
              <w:t>Critères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D459F" w14:textId="77777777" w:rsidR="00DD48E0" w:rsidRPr="00DD48E0" w:rsidRDefault="00DD48E0" w:rsidP="00DD48E0">
            <w:pPr>
              <w:spacing w:after="0" w:line="240" w:lineRule="auto"/>
              <w:jc w:val="center"/>
              <w:rPr>
                <w:rFonts w:ascii="Impact" w:hAnsi="Impact" w:cs="Calibri"/>
                <w:color w:val="203764"/>
                <w:szCs w:val="22"/>
              </w:rPr>
            </w:pPr>
            <w:r w:rsidRPr="00DD48E0">
              <w:rPr>
                <w:rFonts w:ascii="Impact" w:hAnsi="Impact" w:cs="Calibri"/>
                <w:color w:val="203764"/>
                <w:szCs w:val="22"/>
              </w:rPr>
              <w:t>Politiques RH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BFF3" w14:textId="77777777" w:rsidR="00DD48E0" w:rsidRPr="00DD48E0" w:rsidRDefault="00DD48E0" w:rsidP="00DD48E0">
            <w:pPr>
              <w:spacing w:after="0" w:line="240" w:lineRule="auto"/>
              <w:jc w:val="center"/>
              <w:rPr>
                <w:rFonts w:ascii="Impact" w:hAnsi="Impact" w:cs="Calibri"/>
                <w:color w:val="203764"/>
                <w:szCs w:val="22"/>
              </w:rPr>
            </w:pPr>
            <w:r w:rsidRPr="00DD48E0">
              <w:rPr>
                <w:rFonts w:ascii="Impact" w:hAnsi="Impact" w:cs="Calibri"/>
                <w:color w:val="203764"/>
                <w:szCs w:val="22"/>
              </w:rPr>
              <w:t>Priorité</w:t>
            </w:r>
          </w:p>
        </w:tc>
      </w:tr>
      <w:tr w:rsidR="00DD48E0" w:rsidRPr="00DD48E0" w14:paraId="210C9FC9" w14:textId="77777777" w:rsidTr="00DD48E0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F57D2" w14:textId="77777777" w:rsidR="00DD48E0" w:rsidRPr="00DD48E0" w:rsidRDefault="00DD48E0" w:rsidP="00DD48E0">
            <w:pPr>
              <w:spacing w:after="0" w:line="240" w:lineRule="auto"/>
              <w:jc w:val="center"/>
              <w:rPr>
                <w:rFonts w:ascii="Impact" w:hAnsi="Impact" w:cs="Calibri"/>
                <w:color w:val="203764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8E855" w14:textId="77777777" w:rsidR="00DD48E0" w:rsidRPr="00DD48E0" w:rsidRDefault="00DD48E0" w:rsidP="00DD48E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5E4F0" w14:textId="77777777" w:rsidR="00DD48E0" w:rsidRPr="00DD48E0" w:rsidRDefault="00DD48E0" w:rsidP="00DD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D48E0" w:rsidRPr="00DD48E0" w14:paraId="2E74D674" w14:textId="77777777" w:rsidTr="00DD48E0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A9844" w14:textId="77777777" w:rsidR="00DD48E0" w:rsidRPr="00DD48E0" w:rsidRDefault="00DD48E0" w:rsidP="00DD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05606" w14:textId="77777777" w:rsidR="00DD48E0" w:rsidRPr="00DD48E0" w:rsidRDefault="00DD48E0" w:rsidP="00DD48E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0FE9E" w14:textId="77777777" w:rsidR="00DD48E0" w:rsidRPr="00DD48E0" w:rsidRDefault="00DD48E0" w:rsidP="00DD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D48E0" w:rsidRPr="00DD48E0" w14:paraId="39AAE2E3" w14:textId="77777777" w:rsidTr="00DD48E0">
        <w:trPr>
          <w:trHeight w:val="30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3FEED" w14:textId="77777777" w:rsidR="00DD48E0" w:rsidRPr="00DD48E0" w:rsidRDefault="00DD48E0" w:rsidP="00DD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79B52" w14:textId="77777777" w:rsidR="00DD48E0" w:rsidRPr="00DD48E0" w:rsidRDefault="00DD48E0" w:rsidP="00DD48E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E6EBC" w14:textId="77777777" w:rsidR="00DD48E0" w:rsidRPr="00DD48E0" w:rsidRDefault="00DD48E0" w:rsidP="00DD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FDF3D81" w14:textId="22473F34" w:rsidR="00DD48E0" w:rsidRDefault="00DD48E0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2250705B" w14:textId="02F30AF6" w:rsidR="00DD48E0" w:rsidRDefault="00DD48E0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40F81FD0" w14:textId="09E93AFF" w:rsidR="00DD48E0" w:rsidRDefault="00DD48E0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5388F73E" w14:textId="4881DE9D" w:rsidR="00DD48E0" w:rsidRDefault="00DD48E0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p w14:paraId="394605C0" w14:textId="77777777" w:rsidR="00DD48E0" w:rsidRDefault="00DD48E0">
      <w:pPr>
        <w:pStyle w:val="Retraitcorpsdetexte"/>
        <w:tabs>
          <w:tab w:val="clear" w:pos="2836"/>
          <w:tab w:val="left" w:pos="-1276"/>
        </w:tabs>
        <w:spacing w:after="120"/>
        <w:ind w:left="2410" w:hanging="850"/>
        <w:rPr>
          <w:rFonts w:ascii="Arial" w:hAnsi="Arial" w:cs="Arial"/>
        </w:rPr>
      </w:pPr>
    </w:p>
    <w:sectPr w:rsidR="00DD48E0" w:rsidSect="0038763A">
      <w:pgSz w:w="16840" w:h="11907" w:orient="landscape" w:code="9"/>
      <w:pgMar w:top="1134" w:right="567" w:bottom="113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E6A15" w14:textId="77777777" w:rsidR="007F52D2" w:rsidRDefault="00176ECA">
      <w:pPr>
        <w:spacing w:after="0" w:line="240" w:lineRule="auto"/>
      </w:pPr>
      <w:r>
        <w:separator/>
      </w:r>
    </w:p>
  </w:endnote>
  <w:endnote w:type="continuationSeparator" w:id="0">
    <w:p w14:paraId="29C87987" w14:textId="77777777" w:rsidR="007F52D2" w:rsidRDefault="0017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38936" w14:textId="77777777" w:rsidR="007F52D2" w:rsidRPr="00E2255D" w:rsidRDefault="00E2255D" w:rsidP="00E2255D">
    <w:pPr>
      <w:tabs>
        <w:tab w:val="center" w:pos="4536"/>
        <w:tab w:val="right" w:pos="9072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CE357D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CE357D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5CAA8" w14:textId="77777777" w:rsidR="007F52D2" w:rsidRPr="00997E2B" w:rsidRDefault="00997E2B" w:rsidP="00997E2B">
    <w:pPr>
      <w:tabs>
        <w:tab w:val="center" w:pos="4536"/>
        <w:tab w:val="right" w:pos="9072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CE357D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CE357D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F30AB" w14:textId="77777777" w:rsidR="007F52D2" w:rsidRDefault="00176ECA">
      <w:pPr>
        <w:spacing w:after="0" w:line="240" w:lineRule="auto"/>
      </w:pPr>
      <w:r>
        <w:separator/>
      </w:r>
    </w:p>
  </w:footnote>
  <w:footnote w:type="continuationSeparator" w:id="0">
    <w:p w14:paraId="04B967B3" w14:textId="77777777" w:rsidR="007F52D2" w:rsidRDefault="0017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88B04" w14:textId="6D0F6ABD" w:rsidR="00E67895" w:rsidRDefault="00E678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D1A37" w14:textId="037EB506" w:rsidR="007F52D2" w:rsidRDefault="007F52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A730FFF"/>
    <w:multiLevelType w:val="hybridMultilevel"/>
    <w:tmpl w:val="F1804806"/>
    <w:lvl w:ilvl="0" w:tplc="A008E926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DB24C3"/>
    <w:multiLevelType w:val="hybridMultilevel"/>
    <w:tmpl w:val="A2A63A5A"/>
    <w:lvl w:ilvl="0" w:tplc="90DCF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CA"/>
    <w:rsid w:val="0007373A"/>
    <w:rsid w:val="000A376F"/>
    <w:rsid w:val="000A4553"/>
    <w:rsid w:val="00106D49"/>
    <w:rsid w:val="001421DE"/>
    <w:rsid w:val="00176ECA"/>
    <w:rsid w:val="002028A1"/>
    <w:rsid w:val="002875F9"/>
    <w:rsid w:val="002A320E"/>
    <w:rsid w:val="002F6CB2"/>
    <w:rsid w:val="0038763A"/>
    <w:rsid w:val="00397338"/>
    <w:rsid w:val="00454D7D"/>
    <w:rsid w:val="00486D46"/>
    <w:rsid w:val="004A2D5C"/>
    <w:rsid w:val="004B0DB5"/>
    <w:rsid w:val="0056257A"/>
    <w:rsid w:val="005A16C4"/>
    <w:rsid w:val="005B12F7"/>
    <w:rsid w:val="005D0583"/>
    <w:rsid w:val="005E52C2"/>
    <w:rsid w:val="00611466"/>
    <w:rsid w:val="00766688"/>
    <w:rsid w:val="007A4404"/>
    <w:rsid w:val="007B677B"/>
    <w:rsid w:val="007F52D2"/>
    <w:rsid w:val="00824921"/>
    <w:rsid w:val="00825DCB"/>
    <w:rsid w:val="008511D7"/>
    <w:rsid w:val="00874BC9"/>
    <w:rsid w:val="008F4236"/>
    <w:rsid w:val="00964C1E"/>
    <w:rsid w:val="00997E2B"/>
    <w:rsid w:val="009A7C90"/>
    <w:rsid w:val="009B51C5"/>
    <w:rsid w:val="00A23BC2"/>
    <w:rsid w:val="00A57C8D"/>
    <w:rsid w:val="00AD4D72"/>
    <w:rsid w:val="00AD7A06"/>
    <w:rsid w:val="00AE3DDA"/>
    <w:rsid w:val="00B919A4"/>
    <w:rsid w:val="00BA1DC3"/>
    <w:rsid w:val="00BA6E1F"/>
    <w:rsid w:val="00BB4F5F"/>
    <w:rsid w:val="00BD2016"/>
    <w:rsid w:val="00BE57DC"/>
    <w:rsid w:val="00C556F5"/>
    <w:rsid w:val="00C81681"/>
    <w:rsid w:val="00CE2C63"/>
    <w:rsid w:val="00CE357D"/>
    <w:rsid w:val="00D22587"/>
    <w:rsid w:val="00D74494"/>
    <w:rsid w:val="00D93513"/>
    <w:rsid w:val="00DB0CC6"/>
    <w:rsid w:val="00DD47A4"/>
    <w:rsid w:val="00DD48E0"/>
    <w:rsid w:val="00E2255D"/>
    <w:rsid w:val="00E36242"/>
    <w:rsid w:val="00E67895"/>
    <w:rsid w:val="00E90B11"/>
    <w:rsid w:val="00E924D3"/>
    <w:rsid w:val="00EB1309"/>
    <w:rsid w:val="00ED42C2"/>
    <w:rsid w:val="00F64A37"/>
    <w:rsid w:val="00F77CEC"/>
    <w:rsid w:val="00F931F7"/>
    <w:rsid w:val="00FB3C37"/>
    <w:rsid w:val="00FC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DAC3C9"/>
  <w15:chartTrackingRefBased/>
  <w15:docId w15:val="{5963801C-DECD-43B4-A2A8-B29718FA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semiHidden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semiHidden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E57D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7DC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E57DC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7DC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7DC"/>
    <w:rPr>
      <w:rFonts w:ascii="Segoe UI" w:hAnsi="Segoe UI" w:cs="Segoe UI"/>
      <w:sz w:val="18"/>
      <w:szCs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A376F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A376F"/>
    <w:rPr>
      <w:rFonts w:ascii="Arial" w:hAnsi="Arial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86D46"/>
    <w:pPr>
      <w:ind w:left="720"/>
      <w:contextualSpacing/>
    </w:pPr>
  </w:style>
  <w:style w:type="paragraph" w:customStyle="1" w:styleId="VuConsidrant">
    <w:name w:val="Vu.Considérant"/>
    <w:basedOn w:val="Normal"/>
    <w:rsid w:val="00486D46"/>
    <w:pPr>
      <w:autoSpaceDE w:val="0"/>
      <w:autoSpaceDN w:val="0"/>
      <w:spacing w:after="140" w:line="240" w:lineRule="auto"/>
    </w:pPr>
    <w:rPr>
      <w:rFonts w:cs="Arial"/>
      <w:sz w:val="20"/>
    </w:rPr>
  </w:style>
  <w:style w:type="paragraph" w:customStyle="1" w:styleId="recours">
    <w:name w:val="recours"/>
    <w:basedOn w:val="Normal"/>
    <w:rsid w:val="00486D46"/>
    <w:pPr>
      <w:autoSpaceDE w:val="0"/>
      <w:autoSpaceDN w:val="0"/>
      <w:spacing w:after="0" w:line="240" w:lineRule="auto"/>
      <w:ind w:left="284" w:right="6095"/>
    </w:pPr>
    <w:rPr>
      <w:rFonts w:cs="Arial"/>
      <w:sz w:val="16"/>
      <w:szCs w:val="16"/>
    </w:rPr>
  </w:style>
  <w:style w:type="character" w:customStyle="1" w:styleId="print-title-summary">
    <w:name w:val="print-title-summary"/>
    <w:basedOn w:val="Policepardfaut"/>
    <w:rsid w:val="00AD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F4B-5287-4169-86D3-C71B9EC5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D'ARRETE</vt:lpstr>
    </vt:vector>
  </TitlesOfParts>
  <Company>CDG69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D'ARRETE</dc:title>
  <dc:subject/>
  <dc:creator>Christelle CIVIER</dc:creator>
  <cp:keywords/>
  <dc:description/>
  <cp:lastModifiedBy>Margaux DOREZ</cp:lastModifiedBy>
  <cp:revision>2</cp:revision>
  <cp:lastPrinted>2012-12-10T08:19:00Z</cp:lastPrinted>
  <dcterms:created xsi:type="dcterms:W3CDTF">2022-06-03T14:25:00Z</dcterms:created>
  <dcterms:modified xsi:type="dcterms:W3CDTF">2022-06-03T14:25:00Z</dcterms:modified>
</cp:coreProperties>
</file>